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development, specializing in Java, Spring Boot, Microservices, and React. Proficient in architectural decisions, CI/CD practices with Docker, and building scalable applications. Adept in mentoring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architectural decisions for seasonal upgrades, optimizing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20% through optimization techniques and profiling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integrate new features successfully.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to enhance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coding standards and practices to ensure high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performance, security,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logging and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observability.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full-stack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migration processes between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response times through code optimizations and efficient query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refine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for a large-scale enterprise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and performance through refactoring processes and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coordinated with team members to meet project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version control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5 to deliver high-quality software within deadlines, achieving goals with 95%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jQuery,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JUnit5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Bitbucket, IntelliJ IDEA,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