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developer with 11+ years of experience in designing robust applications using Java, Spring Boot, AWS, React, and Docker. Proven track record in leading architectural decisions and implementing CI/CD pipelines for enhanced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optimizing CI/CD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design discussions, improving team knowledge sharing and application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performance visibility and proactive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requirements, outlining clear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streamlined release cycle with fewer failures.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efficient data handling and client-server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features for customer-facing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performance, resulting in a 30% reduction in load times.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feature delivery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efficient coding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and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server-side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real-time functionalities that enhanced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gather requirements, translating them into technical specifications for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 solutions and storage management, successfully migrating legacy systems to the cloud.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advocating for clean coding practices and addressing technical debt.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optimizing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on client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backend improvements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handling of requests and application logic.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newer architectures, providing hands-on support and guidance.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codebases, ensuring adherence to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UI design based on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activities, contributing to successful releases with high stability metrics.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Django,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Cypress,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Maven, Gradle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