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development. Proficient in Node.js, React, AWS, and CI/CD. Expertise in building scalable applications and leading architectural decisions.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architecture decisions for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design reviews, ensuring adherence to architectural best practices and performance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developers, fostering best practices in coding standards and design patterns.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microservices architecture to enhance application modularity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 technical debt reduction strategies, improving application performance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requirements and deliver high-quality software.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application health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 technical specifications and procedures to streamline onboarding for new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secure coding practices, reducing vulnerabilities in released applications by 25%.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functionality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teams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promoting growth and knowledge in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to enhance functionality and improve data retrieval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interactions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speed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reviews, promoting the adoption of best coding practices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ensuring functionality and stability throughout transitions to modern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efforts from monolithic to microservices architecture,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optimized existing features, improving load times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product owners to gather requirements and refine project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Produced detailed documentation for software components and best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C#, SQL, Go, Ruby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NestJS, Spring Boot, Django, Flask, Bootstrap,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Git, Azure DevOps, CircleCI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Elasticsearch, Firebase, GraphQL,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Selenium, Postman, Cypress, JUnit, QUnit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GitHub, Bitbucket, Jira, Confluence, Slack, Figma, Miro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