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full-stack development using Java, Spring Boot, React, and Docker. Proven expertise in architecture, CI/CD practices, and mentoring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development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improve code quality and foster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enterprise-level applications and define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and implementing code profiling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unit and integration testing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to maintain high standards of software quality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service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infrastructure as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responsive design best practices were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gather requirements and demonstrate solution prototypes.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improving functionality and user engagement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data retrieval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ensuring data protection and compliance with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collaborating with cross-functional teams to deliver projects on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web applications, ensuring code quality and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troubleshoot and resolve issues during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data integrity and normalization.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collaborate on design decisions.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