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delivering innovative solutions using Java, Spring, React, and AWS. Proven expertise in system architecture, code quality,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cross-team initiatives to improve code quality, resulting in 30% reduction in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requirements and deliver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practices,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performance testing workflows, increasing deployment confidence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inspections, ensuring adherence to architectural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event-based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multi-tiered applications to ensure high availability and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full-stack development best practices and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shape tech stack and tool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the team, enhancing code robustness and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maintain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maintenance and troubleshooting for critical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increased application efficiency through code refactoring and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jQuery,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