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Java, Spring Boot, Microservices, Docker, and CI/CD pipelines. Proven track record in architectural decision-making and cross-team collaboration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design reviews ensuring high code quality and aligned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clean code principles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standards for a robust codebase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frontend applications,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performance bottlenecks, enhancing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integration of new technologies to improve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indexing and query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promoting team transparency and accountability in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engagement and usability.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expand application features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deliver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by performing regular security audits and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goals while working in a fast-paced environment, meeting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TestNG, Mockito,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