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scalable applications using Java, Spring Boot, React, and Docker. Skilled in architecture design, CI/CD pipelines, and performance optimization. Passionate about delivering robust solutions and leading technical initiatives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architecture discussions to ensure alignment with business goals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while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establish best practices for security and performance within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performance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clean coding practices,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debugging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interviews, contributing to team growth and talent acquisition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applications, enhancing user engagement by providing seamless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scalability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refactoring, achieving a 25% reduction in server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iterative development and continuous feedback.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fostering their growth and adherence to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from 60% to 85%.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improving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streamlining the deployment processes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reducing regression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optimization initiatives, reducing load times of critical applications by 15%.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processing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ensure product quality through thorough testing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efforts, enhancing application stability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project launches on time and within scope, receiving positive feedback from stakeholders.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Angular,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Travis CI, CircleCI, GitLab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