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development. Proficient in Node.js, React, TypeScript, AWS, and GraphQL. Adept in leading architecture decisions, implementing best practices, and optimizing performance across diverse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provided mentorship to junior developers, enhancing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across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prioritize product features,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serverless architecture migration,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environment setup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and project updates to stakeholders, fostering transparency and stakeholder buy-in.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skill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techniques, reducing load times by 20% for key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 architecture, improving system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integrate design improvements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 and resource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team planning and retrospective discussions.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following best coding practices and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throughout.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processes, reducing manual interventions and errors.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Django,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Webpack,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