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Java, Spring, Microservices, and AWS. Proven expertise in leading architectural decisions, optimizing CI/CD pipelines, and enhancing code quality. Strong focus on performance and security in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 for code quality and architecture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secure and high-performance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practices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technology evaluations and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improved application performance by refactoring critical code sections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tracing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troubleshooting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and resource usage.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facilitated code review processes, improving code standards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 integrations with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resulting in increased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establish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of applications and resolved bottlenecks in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administration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backups, optimization,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features and resolved bugs for existing applications by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meetings to align technical objectives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functionality and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improvements utilizing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like EC2 and S3.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new logging mechanism, resulting in a 15% reduction in bug resolution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Maven,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