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software solutions and driving technology initiatives. Expertise in Java, Spring Boot, Angular, and Microservices architecture, alongside a solid foundation in AWS and Docker. Effective in leading teams through complex projects and ensuring high-quality code through rigorous testing practices. Passionate about leveraging cutting-edge technologies to deliver robust applications that meet organizational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processing and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to improve scalability and maintain application performance under high loads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improve performance metrics with optimized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developers in Creating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optimizing for performance using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establish a test-driven development process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integration and delivery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EC2, Lambda and S3 to ensure high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coding standards are met, providing mentorship to junior developers in the practice of secure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best practices in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front-end applications enhancing functionality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resulting in a 40% reduction in application response time through efficient service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advanced SQL optimization which led to a 50% improvement in the performance of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dynamic content rendering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frameworks ensuring over 90% code coverage and robust application stability prior to production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migration of legacy applications to AWS cloud, establishing secure and scalable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testing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a four-person development team ensuring project timelines and quality standards were consistently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and launch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successful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the reliability of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facilitating collaborative development across various teams 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managed services, contributing to increased operational efficiency and reduced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errors by 20% through the implementation of an effective continuous integration strategy leveraging tooling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Flask,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S3,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