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software development, specializing in Python, REST APIs, and front-end technologies including React, HTML, and CSS. Proven leadership in Agile development environments, with a deep commitment to leveraging artificial intelligence tools like Cursor.ai for enhanced product development. Proficient in designing robust relational databases using PostgreSQL and MySQL and developing scalable web applications with frameworks such as Django and Flask. Adept at fostering collaboration and guiding teams through complex projects while maintaining high standards of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for web applications,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capability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assess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effective data management practices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team collaboration and code management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strategies to ensure software quality,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Agile methodology adoption in teams, enhancing project velocities and team cohesion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collaboration in technical pursuits.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improvement in data processing speeds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interactivity and seamless user experience within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the architectural design of web applications, ensuring alignment with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coding standards and modular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usability for external partners and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50% reduction in page load times with efficient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specifications met business requirements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training on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workflows by implementing daily stand-ups which led to improved sprint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ensuring clear objectives for the new platform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lead developer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high-traffic applications with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development of legacy systems and re-engineering to incorporate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engagement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practices using tools like Jenkins, fostering rapid development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and decisions, influencing migration strategies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implementing best practices and automation tools, achieving a 25% cut in project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Mercurial, PostgreSQL, MySQL, MS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AI Tools, Agile, jQuery, Web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Front-end Development, Back-end Development, Database Management, Version Control,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