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back-end development. Proficient in TypeScript, GraphQL, REST API design, and backend database interactions involving Postgres, BigQuery, and ClickHouse. Demonstrated ability to lead product feature work, drive data-driven insights, and implement robust software solutions, underpinned by best practices in cloud infrastructure management using Terraform. Keen on fostering a collaborative and innovative team environment, valuing diverse perspectives to solve complex problems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features for Brand Standards and Brand Stories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applications and back-end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data to ensure feature implementations were data-driven,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assess new feature feasibility and ensure alignment on technical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that focused on the implementation and testing of new features while maintaining rigorous quality standards and identifying edge cases.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cloud resources efficiently and effectively to support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practices to uphold code integrity and foster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learning sessions to share knowledge on new tools and technologies with the team, reinforcing a culture of 'Learning Together'.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API specifications and backend processes to facilitate better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cross-functional collaboration sessions with data science teams to infuse data insights into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production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real-time data transactions and analytical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 solutions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extraction and transformation processes, enhancing data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strategies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infrastructure setup and maintenance, which improved overall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Inventoried and modernized legacy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steer the transition towards more scalable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workflows involving ETL processes to streamline data tasks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methodologies,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team productivity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software features that emphasized end-user performance and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performance and responsiveness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APIs adhered to best practices for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applications that relied on asynchronous data processing,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test-driven development (TDD) practices, ensuring verified code quality and functionality within the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UI with back-end services efficiently,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facilitate the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to simplify deployment and testing stages, enhancing the reliability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frameworks and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routing while ensuring security protocols were adhered to, enhancing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BigQuery, ClickHouse,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Airflow,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Notion, Slack, Miro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