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software solutions. Proficient in a wide range of technologies and frameworks, with demonstrated expertise in both front-end and back-end development. Skilled in ensuring high quality through thorough testing and delivering scalable applications while leading teams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by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ensuring a responsive and dynamic user interface adhering to modern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significant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across various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scope, resulting in a clear understanding of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management, optimizing cloud resources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integration with various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for improved performance and scalability.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conducted feedback sessions to promote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technologies and industry trends, leading discussions on potential improvements to the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user experiences and high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automation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applications, enhancing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retrospectives, which improved team dynamics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front-end and back-end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times and application response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enhanced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seamless transitions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and refactoring to improve application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systems by updating and maintaining existing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with interactive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integration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third-party libraries, successfully enhancing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identify and resolve software defects, improving application reliability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performance tests to validate system functionality and reliability under load conditions, leading to a 20% increase in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adoption of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