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maintaining high-performance backend applications. Proven expertise in Java, Spring, Hibernate, and Docker along with proficiency in microservices architecture and cloud deployments. Strong commitment to optimizing application performance and scalability while ensuring seamless integration with front-end services. Adept at employing best practices in software development, including continuous integration and automated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modular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modularity and deployability.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data retrieval and manipulation,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which simplified client-side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continuous deployment pipelines, enhancing the scalability and maintainability of applications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distributed architecture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resilience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average query execution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integration, fostering a culture of DevOps and uninterrupted deployment workflow across project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raising code coverage metrics to above 90% and ensuring high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caching mechanism, which improved response time significantly for high-demand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streamline API consumption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an optimal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code reviews, promoting engineering excellence and adherence to best practices in software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analysis, successfully reducing the technical debt in legacy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integrated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existing applications, leading to a 30% increase in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backend processes for data processing applications, ensuring high availability and reliability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decompose monolithic applications, simplifying both development and maintenance through dedicated service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elastic scaling, contributing to cost reductions for deployed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test reliability and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and Kibana) for real-time tracking of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improving response times and efficiency of web services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participating in sprints and retrospectives, which improved team dynamic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rich server-side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catered to complex business requirements within a fast-paced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management processes and user accessibility to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to design and implement robust API integrations tailored for third-party services and internal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collaborative development and simplifying the integration process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regular code reviews, mentoring junior developers on best practices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database structures and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improved data retrieval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JPA, REST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