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robust software solutions. Proven expertise in modern frameworks and technologies such as Java, Spring Boot, Git, AWS, and Microservices architecture. Pioneered successful product releases while emphasizing code quality, testing, and performance optimization. Passionate about leveraging industry best practices and emerging technologies to elevate software applications and drive success for leading organizations.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that enhanced data interchange between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reliability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minimizing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cost-effective solutions and better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performance through profiling and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achieving a significant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complex query operations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fostering an empowered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and participated in sprint planning and retrospectives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transition from legacy systems to modern architectures, ensuring seamless integration and migration protocols were established and maintained.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enhancing future development and client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server-side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concurrency and performance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user interfaces, facilitating dynamic functionality alongside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 cases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regression testing and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of cloud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flexibility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database migrations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performance enhancements and data integrity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designers to ensure application compliance with best usability practices and modern design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application profiling and debugging sessions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knowledge through technical documentation and peer training sessions, encouraging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enhancing data analytics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deploying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container orchestration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operational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structured and maintainable code in front-end applications, improving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APIs consuming external data sources while ensuring error handling and logging metrics are integrated.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optimization efforts on existing applications, achieving a 20% increase in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through workshops and coding sessions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 Django, React, Angular, Vue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JUnit, Selenium, JIRA, Confluence,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