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robust applications and leading software projects. Proficient in cutting-edge technologies including Java, Spring Boot, RESTful APIs, and Microservices architecture. Expertise in full software development lifecycle, with a solid foundation in database management and cloud services. Passionate about optimizing performance and enhancing user experience through innovative solutions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contemporary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with product management and UX designers to create responsive and intuitive user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continuous integration and delivery in agile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a high-availability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microservices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developer communication and external API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mentoring junior developers, fostering a culture of continual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 experience and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database interactions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contributed to Sprints, ensuring clear communication and adherence to deadlines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metrics of applications through profiling and debugging, ensuring swift resolutions for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implement design changes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interface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functionality across various platforms and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through code refactoring and optimizations, ensuring long-term operational efficiency and decreased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planning, retrospectives, and daily stand-ups emphasizing accountability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models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solutions tailored to specific application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feedback, enhancing application relevance and usability throughout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learning initiatives, enabling adoption of latest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computing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configuration management of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streamlined workflows for all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scalability and performance across the technology stack, which contributed to a 40% reduction in bug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GraphQL, Microservices, OAuth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