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software development, specializing in building robust and scalable applications across diverse industries. Proficient in leveraging a wide array of technologies including Java, Spring Boot, Microservices Architecture, Docker, and AWS to deliver high-performing solutions. Adept in both front-end and back-end development practices, ensuring seamless integration and high-quality user experiences. Committed to automated testing methodologies and continuous integration/deployment (CI/CD) processes to enhance product quality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modularity and maintainability of legacy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Docker containers to streamline development and deployment processes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to optimize backend processing workflows, reducing transactional latency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external integrations, improving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facilitated knowledge-sharing sessions to promote best coding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coverage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resulting in a 20%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 to implement user-facing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performing migrations and optimizations that improved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ensuring timely delivery of features through effective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 for real-time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components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 in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RESTful services, achieving seamless data interaction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dynamic user interfaces, enhancing user experience with transaction-enabled 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leading to a 40% reduction in post-release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 resources and computing power.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maintain and optimize data pipelines, improving processing time by 30%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showcasing versatility in full-stack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protocols, enhancing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front-end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craft responsive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database performance and speeding up data access times 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data sourcing and analytics, enriching user data interactions to better inform business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legacy application downtime by 25% through code refactoring and performance tuning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Vue.js, Django, Node.js,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Cypress, Selenium,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