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comprehensive experience in software development, specializing in web applications and microservices architecture. Expert in technologies such as Java, Spring Boot, React, and Node.js. Proven ability to lead development teams, implement testing frameworks, and deliver high-quality software solutions aligned with business objectives. Seeking to leverage expertise in an innovative team environment to drive technology advancements.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microservices architecture that improved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testing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bugs during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owners and UX/UI designers to translate business requirements into technical specifications and functional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deployment processes and reducing release times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cloud applications and managing AWS services like EC2, S3, and RDS, ensuring cost-efficient resource allocation.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junior developers to enforce coding standards and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payment processing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Stripe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PayPal SDKs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e-commerce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that provided performance gains in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 in microservices applications, enhancing data flow and processing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Agile methodologies, participating in daily stand-ups, sprints, and retrospectives to promote teamwork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and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front-end applications that improved response times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for a dynamic user interface, leading to a more engaging user experience and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efficiency and data handling capability.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front-end developers to integrate user-facing elements with server-side logic and ensure seamless operation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that improved system load times and overall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data visualization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present analytics reports, empowering stakeholders to make data-driven decisions.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to ensure timely and quality delivery of product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 scripts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regression testing and improve deployment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full software development lifecycle (SDLC) from planning to deployment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all requirements were met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design user-friendly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increased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caching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application response times and resource usage.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serverless architectures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microservices that enhanced scalability and reduced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of 4 developers on a critical project, successfully delivering on time and resulting in improved team performance metrics over 6-month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Apache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Docker,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Infrastructure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Kubernetes, Terraform,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