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extensive experience in developing robust software solutions. Proficient in a variety of programming languages and frameworks, with a strong focus on Java, Spring Boot, and Microservices architecture. Highly skilled in leveraging latest technologies to enhance software performance and user experience. Proven ability to lead software design and development processes, and mentor junior engineers to foster collaborative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coding and design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scalability and maintainability, resulting in a 30% improvement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in the design and development of critical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 improving user engagement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regression bugs by 25%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application portability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ensuring seamless data flow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improving data retrieval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streamlining the development process, and minimizing deployment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maintain application health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owners to gather requirements and translate them into technical specifications, resulting in successful project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reliability for business-critical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MVC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optimized application responsiveness and UX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integrations with third-party systems, enhancing overall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modeling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data structure alignment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software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regression times and increased release confidence among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to optimize database interactions, leading to enhanced data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daily stand-ups and sprint planning which improved project timelines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mentoring interns and junior developers on modern development best practices and code quality nuances.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real-time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capabilities and overall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modern practices in building full-stack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backend, facilitating a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CI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consistent code quality through automated testing and code reviews, ensuring stable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fixing issues in production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software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test-driven development principles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the code coverage on priority modules; key deliverables took 10% less time before production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deploying multiple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server management and reducing operational costs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the pivot towards automated testing frameworks, achieving a significant enhancement in testing robustness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Ansible,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