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Software Engineer with over 11 years in the industry, adept in designing and implementing scalable systems using advanced technologies. Proficient in full software development lifecycle, agile methodologies, and advanced programming with a focus on Java, Spring Boot, and microservices architecture. Committed to enhancing software performance and reliability, employing robust testing strategies to guarantee quality outcomes. Seeking to leverage my expertise in a challenging senior engineering role.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scalable and resilient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deployment efficiency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Built RESTful APIs for various functionalities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system integration.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teams to develop SPA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end-to-end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95% code coverage for new features.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and promoted best practices in coding standards and architecture recognitions.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Worked in an Agile environment, participating in all Scrum ceremonies to foster team collaboration and project transparency.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databases ensuring optimal performance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within application backends.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documented microservices architecture to facilitate team understanding and future enhancements.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orchestrating container deployment, management, and scaling in production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Performed performance tuning and optimization, contributing to latency reductions and improved response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enterprise solutions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improved application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system components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services, fostering efficient data exchanges and functionalities.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queries and handled database interactions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boost application responsiveness by 25%.</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caching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scalability and response times for high-demand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thorough unit and integration testing enabled by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consistency in system outputs.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design discussions and technology choices, advocating for the adoption of modern frameworks.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Automated build processes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Maven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configured dependency management for multiple projects in the organization.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Trained and mentored junior developers on best practices in coding, testing, and documentation.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developing client-server applications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the overall customer service experience.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Co-developed a robust e-commerce platform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maintaining high system availability.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Executed data migration projects from legacy systems to modern databases ensuring data integrity and coherence.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Customized user interfaces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user engagement and content accessibility.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with third-party APIs for integrating additional services into existing applications, enhancing functionality.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agile sprint cycles, fostering improved project delivery timelines and ensuring stakeholders' requirements were met.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Reduced application downtime by 20% through proactive system monitoring and performance analysis.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SQL, HTML, CSS, TypeScript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Angular, React, Express.js, Django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 Maven, Gradle, JUnit, Mockito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Heroku</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