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developing scalable web applications and enterprise solutions using industry-leading technologies. Expertise in Java, Spring Boot, Microservices, Docker, Kubernetes, and AWS. Proven track record in implementing robust CI/CD pipelines, enhancing system performance, and collaborating in Agile environments. Adept at leading development teams and ensuring quality through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ensuring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functionality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cloud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automated functional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software quality and reduced bug counts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participating in daily stand-ups, code reviews, and backlog grooming to ensure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architecture,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gain insights into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played a key role in defining technical standards and guidelines to govern code quality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techniques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a 25% increase in response times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interaction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enable communication between distributed systems and improve data exchange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 sessions, emphasizing scalability and maintainability of code through design patterns and architectural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DevOps processes for application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containers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orchestration, allowing for streamlined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collaborated with QA teams to ensure product quality through effective testing strategies and rigorous defect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 activities from legacy systems to new applications, ensuring data integrity and security compliance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validating functionality against user requirements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scripting languages for automating repetitive tasks,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deployment, improving release frequency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and addressed critical issues in a timely manner, ensuring high availability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 and query performance tuning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access times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creating technical documentation and maintaining a knowledge base of systems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on data validation projects,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intelligence initiatives, ultimately contributing to performance improvements in report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Selenium,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