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Proficient in leveraging key technologies such as Java, Spring Boot, Microservices, and AWS to architect and deliver scalable applications. Skilled in both front-end and back-end development processes, including proficiency in Angular, React, and Node.js. Demonstrated ability to lead development teams while implementing best coding practices and conducting comprehensive unit and integration testing. Strong track record in enhancing application performance and ensuring robust security measures.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data communication between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and responsive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resulting in a 25% reduction in load times through code refactoring and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deployment processes for streamlined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storage, and database management, ensuring high availability and disaster recovery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methodologies, conducting code reviews and implementing best practices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including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performance monitoring and alerting, enhancing operational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robust and reliable API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MVC, resulting in multiple successful product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product requirements and specifications, enhancing product quality and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fortifying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unit and integration testing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95% code coverage on critical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branching strategies for efficient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asynchronous programming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Promises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async/await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for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fostering communication and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usability and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management tasks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optimizing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deployment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development workflows and reducing overhead in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to validate software functionality against business requirements, ensuring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knowledge sharing and best practice seminars within teams, promoting a culture of continuous improvement, resulting in improved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