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full-stack development with profound expertise in Java, Spring Boot, and React. Adept at designing, implementing, and testing robust applications while leveraging state-of-the-art technologies and frameworks. Proven track record in leading development teams and ensuring high-quality deliverables in agile environments. Excels in solution architecture, API development, and optimization of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enhance scalability and maintainability,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the implementation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improving data interchange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formats.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code flow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develop responsive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storage solutions,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mentorship to junior developers in best coding practices and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strategic technology decisions to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architecture and best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communication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web applications, enhancing integration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repositories and facilitate collaborative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reviews and best practices; 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dynamic content.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 to outline test plans including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in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technical solutions, improving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to new technologies, ensuring no lost functionalities.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analysis and backend services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computations.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to improve technical skills and knowledge in various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server-side logic and business processes in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to protect sensitive data while working with personal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Showcased successful projects at company-wide presentations, leading to a 20% increase in project adoptions, demonstrating the importance of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