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scalable web applications and services. Expertise in a diverse range of programming languages and frameworks, including Java and Spring, with a strong focus on microservices architecture, cloud technologies, and performance optimization. Demonstrated proficiency in the Software Development Life Cycle (SDLC) and Agile methodologies, driving successful project deliveries in fast-paced environments. Proven ability to collaborate effectively in cross-functional teams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responsive UIs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design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retrievals and improved app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cost reductions and scalability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increased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developers, fostering a collaborative team environment to ensure best practices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asynchronous messaging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throughput under high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defect detection rates pre-deployment.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optimizations based on real-time data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development, including OAuth2 and JWT for secure APIs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a range of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solutions, aligning technical deliverables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practices, involving sprint planning and daily stand-ups, fostering efficient team collaboration and continual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and reliability through load testing and optimization techniques,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their technical skills and contributing to their professional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application architecture discussions and design sessions, employing design patterns that emphasize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server-side applications, providing scalable solutions for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to enable communication between applications,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collaboration and versioning.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enhancing overall code quality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ensure timely delivery of all development projects, leading to a 15% decrease in sprint completion time.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JIRA,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