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enterprise solutions and cloud-based applications, skilled in Java, Spring Boot, and Microservices architecture. Proven track record of delivering high-quality software products and leading diverse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user interfaces, improving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resulting in faster implementation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analyze requirements and convert ideas into functioning software features, increasing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architecture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for requirement gathering to align technical solutions with business objectives, enhancing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mentoring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promoting team knowledge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high-performance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experience, resulting in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REST APIs and data interchange formats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front and back-end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QA and testing phases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integrity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streamlining the workflow and catching bugs early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adaptive maintenance of applications to foster team best practices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define interface requirements and implement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team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hosting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resource management and uptime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 with third-party services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driving business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processes, reducing time to market by 20% through improved workflows and tech stack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