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robust software solutions. Proficient in cutting-edge technologies including Java, Spring Boot, Angular, and AWS services. Proven expertise in designing scalable applications, implementing continuous integration pipelines, and conducting thorough testing for quality assurance. Strong advocate for agile methodologies and team collaboration, consistently delivering high-impact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enabling scalable solutions across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leading to 30% improvement in system scalability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requirement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taking part in Scrum meetings and sprint reviews, enhancing team productivity through effective communication and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SDKs, boosting application functionality and user engagement by effectively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 ensuring seamless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mentoring and guiding them on best practices in clean coding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stability and quick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constructive feedback and enforcing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and maintained existing software applications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operation and implementation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seamless integration between frontend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 cycle (SDLC) from requirements gathering to production deployment, ensuring thorough documentation and design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improving application response time and efficiency across critical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design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our delivery pipeline and reducing bug counts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more dynamic and agile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ensuring data integrity and implementing normalization techniques for optimized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teams in building single-page applications (SPA)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5+ enterprise-grade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modular architecture and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optimization of applications by analyzing performance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clean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migrations for various components to modern frameworks, achieving a 20% boost in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deployment pipelines and cloud resource management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security audits and assessments to ensure compliance with industry standards and secure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a project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 and scalability for components, serving over 100,000 daily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jQuery,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