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developing robust applications using Java, Spring Boot, and React. Proven track record in leading projects from ideation to execution with a strong focus on delivering high-quality software solutions. Proficient in utilizing cutting-edge technologies and frameworks to enhance application performance and user experience. Excels in integrating APIs, implementing CI/CD pipelines, and maintaining scalable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resilience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optimizing data flow between services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marked improvement in data retrieval performance and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into technical specifications, ensuring alignment with key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(ELK), enhancing system observability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sessions, fostering a culture of collaboration and continuous improvement among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scaling and management of services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lifecycles, actively participating in sprint planning, daily stand-ups,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applications, improving response times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securing data communication in web applications, enhancing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Efficiently 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services, ensuring cohesive application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performance enhancements and reduced downtime during heavy user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maintain high coding standards and facilitate knowledge sharing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local development setups, reducing environment inconsistencies and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resulting in more frequent and stable releases of new features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team growth and knowledge expansion.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client-server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by refactoring codebases,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which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features and enhancements in existing applications, contributing to improved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protocols,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for iterative improvements on applications, fostering better relationships and understanding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response time by 20% through optimizing code and database queries in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Oracle,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WebSockets,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