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robust experience in full-cycle software development. Proven expertise in building scalable applications using cutting-edge technologies, frameworks, and best practices. Proficient in Java, Spring, RESTful APIs, and Microservices architecture, possessing a strong foundation in both frontend and backend development. Demonstrated ability in leading teams, driving projects from concept through delivery, and ensuring stability and quality through rigorous testing practices. Adept at troubleshooting and optimizing high-performance applications in diverse development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applications that significantly reduced load times and improved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integration with diverse client applications,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for enhanced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adopting agile methodologies, improving project delivery timelines through continuous integration and delivery (CI/CD)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Constructed data processing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ingestion and analytics,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 in software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Devised and maintained deployment scripts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and streamline application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to manage and optimize database schemas for product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system requirements and translate into technical specifications, resulting in enhanced stakeholder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performance and identify bottlenecks leading to proactive problem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mentorship to elevate junior team members’ programming skills and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refactoring initiatives to improve existing code bases for maintainability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user-facing features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component-based architecture for seamless navigation and interactive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custom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for various client needs, integrating third-party APIs for enhanced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on client applications by optimizing SQL queries and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indexing strategies to improve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CI/CD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consistency and reducing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integration processes with external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accessibility and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application server configurations and deployment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security practices and performance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security protocols within applications, performing vulnerability assessments and implementing fixes following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facilitating communication between stakeholders and developers, resulting in timely project adjustments.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experience of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DevOps practices,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containerization for application environments to ensure portability and reduce infrastructure discrepancies.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search features into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optimized user query performance and data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MVC architecture in developing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separation of concerns in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team to migrate monolithic applications into microservices architecture, enhancing scalability and development agility.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load times by tutoring team on effective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caching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techniques, achieving an increase in application throughput.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5,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