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high-performance applications. Proven expertise in modern web technologies and frameworks such as Java, Spring Boot, React, and PostgreSQL. Strong background in leading engineering teams, enhancing software functionality through testing practices, and implementing robust software solutions across diverse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metrics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Docker containers and Kubernetes for effective deployment and scaling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data retrieval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coverage rate of 90%, which elevated codebase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implementing best practices for responsive design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pipelines, resulting in a streamlined development workflow that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migration of legacy systems to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availability and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memory management and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resulting in a 25% reduction in manual workload.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standards and best practices,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driving forward best engineering practices and architectural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launched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refining user experience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integration projects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data-driven decision-making through optimized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comprehensive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rapid deployment cycles and early bug detection during builds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in high-traffic applications, implementing efficient indexing strategies that reduced query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business needs into technical specifications, ensuring alignment between project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by implementing OAuth2 and JWT for secure API authentication, bolstering application defenses.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frontend development practices, equipping the team with necessary skills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feature completeness while adhering to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consumer tools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consumer outreach and interaction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requirements and deliver enhancements using Agile methodologies, improving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mobile app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diversify the product offering, resulting in increased market share.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analytics tools for monitoring web application usage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for marketing campaigns.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testing efficiency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