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of experience in diverse technology stacks, focusing on leading development projects and enhancing software quality through rigorous testing methodologies. Proficient in a wide range of programming languages and frameworks including Java, Spring Boot, React, Node.js, and AWS. Demonstrated expertise in system architecture, database management, and continuous integration/deployment processes. Proven track record of implementing scalable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interface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interaction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engineers to implement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testing, increasing test coverage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deploy applications utilizing Lambda, EC2, and S3, significantly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process and improving release frequency.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strategies for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processing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Scrum ceremonies to effectively manage project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technical documentation to ensure compliance with internal standards and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while mentoring junior developers on best coding practices and design patterns, fostering a culture of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to improve application speed and reduce loading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 building a SaaS product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to increase client acquisition by 25%.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client satisfaction scores.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compliance with best practices in software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cloud deployment, optimizing infrastructure costs by automating scaling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databases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consistency across multiple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API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that increased performance by 60%.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enhance application usability, resulting in a 30% increase in user retention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refining team processes and ensuring timely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primarily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client productivity and revenue.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management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various client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dynamic websites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improving interactivity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extensively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and Agile methodologies for consistent project delivery.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Crafted RESTful web services, enabling integration with third-party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data retrieval times through effective caching mechanisms, improving application performance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deployment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dev and production environments, and reducing downtime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onboarded new team members, enhancing their understanding of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Django, Flask, Angular,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Libraries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Hibernate, Redux, Axios, Bootstrap, Selenium,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Git, Terraform, Ansible,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