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development utilizing Java, Spring Boot, React, and Docker. Recognized for expertise in architecting robust backend solutions and efficient front-end applications across diverse sectors. Proficient in implementing CI/CD pipelines with Jenkins, image processing solutions using OpenCV, and deploying applications in cloud environments like AWS. Passionate about leveraging cutting-edge technologies and best practices to solve complex challenges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clients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processes and manage dependencies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significantly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communication between front-end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refine requirements and ensure optimal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processing tasks within the application, enhancing functionality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code reviews,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implement storage solutions, and ensure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implementing components to enhance user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solutions,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application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system requirements,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maintained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in a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quality standards and foster knowledge sharing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with web and mobile applications, improving application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frontend state effectively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smoother data flow and state management in complex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cloud infrastructure, improving deployment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through rigorous testing and adherence to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Guidelines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Measured and monitored application performance, utilizing application metrics and logging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