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dedicated experience in software development, specializing in Java, Spring, and Angular frameworks. Proven track record in designing scalable applications and delivering high-quality solutions. Adept at utilizing contemporary architectural patterns and implementing best practices in code governance and testing. Seeking to leverage expertise in a senior technical role to drive innovative software solutions and enhance team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high-availability system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scaling and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achieving over 95%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in building responsive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microservices architecture, significantly enhancing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indexing strategies, which improved application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ensuring secure and efficient data interchange between client and server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reducing integration issues by facilitating automated builds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Gained hands-on experience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solutions, improving deployment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sessions, fostering a culture of quality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efficiently managing codebase changes in a collaborative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usage across the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software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enhancing responsiveness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various services, allowing integration with mobile applications and third-party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 databases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and flexible data modeling.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modules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AJAX for smoother user interaction, improving feedback times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security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implementing rigorous validation checks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application load times through caching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exploratory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API functionalities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an e-commerce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best practices in software engineering while working with legacy systems and transitioning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gather and analyze requirements, ensuring alignment with project goals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into applications, optimizing data retrieval and manipulation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team projects to ensure streamlined collaboration and history tracking. Improved team efficiency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testing and debugging of applications, improving overall software quality and reducing post-deployment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Hibernate, jQuery,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IDEs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IntelliJ IDEA,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