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extensive experience in full-stack development, specializing in Java, Spring Framework, and microservices architecture. Proficient in modern software development methodologies, and adept at utilizing a diverse range of technologies including Docker, Kubernetes, React, and Angular to build scalable and robust applications. Demonstrated ability to lead development teams, implement CI/CD practices, and ensure high-quality coding standards through rigorous testing and code reviews. Committed to continuous improvement and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architecture and design for a high-throughput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response times by 30%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 to implement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times and scaling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responsive design principles,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code integration issues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quality and reducing defects to 2%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successfully reducing memory consumption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product features and align development with user requirements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tighter integration and streamlined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deployment and scaling of applications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functionalities, improving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effective management of complex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which effectively interacted with external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exhibiting robust data interchange and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and expanded their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while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 to achieve continuous integration, thereby reducing manual effort and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queries, improving application performance by 15% in data retrieval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assessments and made enhancements to sustain application concurrency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project management, resulting in timely delivery of project milestones and increased team performance and morale.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customer support by resolving technical issues with various software applications and providing guidance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architecture which improved information sharing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robust backend solutions tailored to customer needs, leading to a significant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meetings, addressing bottlenecks to enhance team productivity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maximizing efficiency in development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streamlining deployment processes, contributing to a reduction in deployment errors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releases during tenure, ensuring compliance with project specifications and regulatory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Spring MVC,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