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scalable applications and high-quality software solutions. Proficient in leveraging a wide range of technologies including Java, Spring Boot, React, and AWS, with proven expertise in leading development teams and ensuring robust software quality through advanced testing techniques. Proven track record in deploying and optimizing applications using modern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system performance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responsiveness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managing, and monitoring applications, ensuring high availability and reliability of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fostering skill development and adherence to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solutions for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quality and reducing regression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 and enabling continuous integration/continuous deployment (CI/CD).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support front-end functionalities, enhancing modularity and separation of concerns in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allowing for precise alignment of technical solutions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and 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planning and tracking progress of development sprints, ensuring timely delivery of features and fixes.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refactor legacy codebases, transitioning them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database queries and improve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enterprise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client needs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responsive user interfaces, facilitating smooth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broader application capabilities and user experience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version control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collaborated in code reviews to maintain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consistency in software releases and reducing critical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migrations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access times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designers to enhance application interfaces, ensuring alignment with user requirements and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software development practices and company standards, enhancing team productivity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from concept to deployment in a team-oriented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modular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backend functionalities for the front-end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cross-team projects interacting with various database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technical documentation for software components developed, improving onboarding processes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capability.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times by 30%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consistent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Hibernate,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