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Java, Spring, Docker, and Kubernetes. Proven expertise in architecting and implementing scalable solutions, ensuring optimal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innovative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secure and performant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code reviews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frameworks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reducing downtime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standards by integrating security testing into the CI/CD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technology decisions around frontend frameworks,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productivity and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web services for smooth data communication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tracking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redundancy.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bottlenecks, applying optimizations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high standards and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 and architecture for future reference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monolithic architectures to microservices,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resolve issues promptly, achieving a 25% decrease in bug resolution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LoadRunner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