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designing, developing, and implementing robust software applications and systems. Proficient in diverse technologies including Java, Python, React, AWS, and microservices architecture. Strong advocate for best practices in software development, including automated testing and code review processes, to deliver high-quality and performant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to ensure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and decisions for transitioning legacy systems to a microservices architecture, improving system modularity and maintainability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speed and reliability, thereby reducing manual workload.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adherence to functional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create dynamic user interfaces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user interactions and improving overall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mentorship, fostering best coding practices within the engineering team, and improving code quality across multiple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optimizing queries for performance that reduced load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to manage project milestones, participating in SCRUM meetings to align project direction and prioritize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applications and efficient resource management,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logging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proactive system health and performance insights to preemptively address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communication between client and server-side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reducing load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software requirements and deliver cutting-edge software products following Agile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end-to-end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full functionality of web applications, leading to a notable decrease in production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caching strategy to reduce database load and improve performance for high-traffic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migrating legacy systems to cloud-based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scalability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 sessions, providing constructive feedback to elevate code standards and promote best practices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responsiveness and interactivity across various devices and browsers.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Agile rituals, including sprint planning and retrospectives, fostering team collaboration and project transparency.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effective team collaboration and change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SQL queries and optimized database interactions for data retrieval, boosting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existing applications to enhance functionality and user experience, leading to a 30% increase in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Spring Boot, Django, Express.js,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