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11 years of extensive experience in architecting, developing, and optimizing high-performance applications. Proficient in modern frameworks and technologies, including Java, Spring, React, AWS, Docker, and adept at implementing testing strategies to ensure software quality. Proven track record in leading teams through complex projects, facilitating agile methodologies, and delivering robust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response time by implementing server-side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cloud-native applications, achieving a seamless integration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implement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an 80%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intuitive,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and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ensuring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streamline communication between front-end applications and back-end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to foster best practices in coding and architecture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resulting in improved product features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introducing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data access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decision-making processes to establish a long-term vision for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processing and robust performance under high-load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interoperability between different systems while maintaining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debugging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stable builds for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web applications, enhancing user experience with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high-quality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orchestration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monitored system performance, performing adjustments and optimizations as necessary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agile ceremonies to facilitate sprint planning and retrospectives, promoting collaboration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an emphasis on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ensuring seamless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implementations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normalization and querying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operational excellence by implementing CI/CD practices to streamline development workflows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continuous refactoring and code enhancements to improve the software life cycle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testing efforts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ensuring high software quality; maintained a bug rate of less than 2%.</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Redux, Node.js,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 CI/CD,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JUnit5, SonarQube,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