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 years of experience in software development and system architecture. Proven expertise in building robust and scalable applications using a variety of technologies including Java, React, Spring, and AWS. Proficient in integrating diverse libraries and frameworks, maintaining a strong focus on application performance, security, and user experience. Excels in leading teams to drive innovative solutions and optimize development processes, ensuring high-quality deliverables that meet strategic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by introducing efficient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application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reliability in a cloud-based environment (AWS).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and dynamic user interfaces, improving user engagement by enhancing load speeds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code coverage and reducing bug reports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integration with front-end applications, ensuring seamless interaction between server and client-side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optimization of existing codebases, conducting code reviews and implementing best practices for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easier application deployment and scaling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actionable insights and improvement plans for future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mentoring of junior developers on best practices in software development and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multiple client projects, enhancing overall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to support complex data operations, resulting in a 25% increase in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large-scale database operations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storage and retrieval processes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improving team delivery timeframes by 15% through effective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complex SQL queries, optimizing data access patterns which decreased load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 endpoints for seamless communication between web applications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 components, improving system scalability and reducing costs associated with server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end-to-end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user experiences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create user-centered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aesthetics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overall reduction of system downtime by approximately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modular, reusable code components to accelerate the development process,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understand their needs and support the implementation of tailored software solutions, enhancing client satisfaction scores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assessments and provided solutions for performance bottlenecks, improving load balancing across multiple services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 ensure efficient delivery, oversaw the project lifecycle from conception to deployment, contributing to over 30 successful project completions.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