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in designing reliable, scalable applications. Expertise in Python, React, microservices, API development, and enterprise-grade security, with a focus on AI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agent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of scalable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customer interfaces for AI agents focused on seamless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enterprise-grade security across backend platforms to protect sensitive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internal tools for automated judgment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requirements and enhance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ensuring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and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to improve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software quality.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complex Fintech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microservices for transaction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API design and documentation for internal and external use.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and conducted knowledge-sharing sessions.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and query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improvements with stakeholders and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planning and sprint meetings to accelerate project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financial services via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a web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building foundational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services enhancing the usability of internal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functionality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team members to fulfill project requirements and deadlines.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API</w:t>
      </w:r>
      <w:r>
        <w:rPr>
          <w:rFonts w:asciiTheme="minorHAnsi" w:hAnsiTheme="minorHAnsi" w:cstheme="majorHAnsi"/>
          <w:lang w:val="en-US"/>
        </w:rPr>
        <w:t xml:space="preserve">: REST, GraphQL, gRPC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