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experience in full software development life cycle (SDLC), specializing in Java, Spring, and Microservices architecture. Strong proficiency in utilizing RESTful APIs, SQL, and various frameworks, including Hibernate and JPA. Exceptional at collaborating in agile environments, leading teams through architectural and coding standards while implementing best practices to optimize performance and maintainability. Proven ability to adapt and excel in demanding situations, delivering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resilience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seamless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front-end applications developed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unit testing and integration testing initiatives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application reliability and reduced bugs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deployment of applications, streamlining CI/CD pipeline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cloud-based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operational efficiency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storage solutions and optimized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transform business demands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utilization, fostering a knowledge-sharing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build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CI/CD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ensuring adherence to coding standards and optimization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improving system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logging, monitoring, and alerting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modularity and code reusability.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front-end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effective data synchronization with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object-relational mapping and to streamline database operations, reducing ORM issues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including sprint planning and retrospectives, improving team efficiency and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API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flawless integration and comprehensive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translate designs into functional and accessible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performance tuning and bug-fixing sessions, focusing on SQL query optimization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overseeing branch management and merging strategies for efficient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in a fast-paced startup environment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features rapidly and reliably.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data-driven development practices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database management, optimizing data access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REST APIs for mobile apps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data integrity and security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across platforms, fostering better coding standards and practices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functional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90% code coverage through rigorous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codebase through refactoring and optimization techniques, which contributed to a 25% performance increase.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JPA,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