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and implementing robust, scalable applications. Expertise in a wide range of technologies, including Java, Spring Boot, Microservices Architecture, and Angular. Proven ability to adapt in fast-paced environments, leading teams in full project lifecycles, and delivering high-quality software solutions. Strong commitment to test-driven development (TDD) and continuous integration practices, ensuring high standards of code quality and reliability. Passionate about building user-centric applications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applications, improving overall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development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designed database schemas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ensure seamless integration between client and server-side components, enhancing data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integration and delivery, reducing deployment times by automating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and mentoring sessions for junior engineers, promoting skill development and fostering collaboration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management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cycle, including requirement analysis, design, development, and testing stages, resulting in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server-side applications, facilitating streamlined communication between client and database.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engaging user experiences tailored to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effective testing standards, leading to a 30% decrease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 and better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efficiency by leveraging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API documentation for integrated solutions, improving developer experience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high-performance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project management through Agile methodologies, enhancing team efficiency and project transparency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based on wireframes and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to enhance codebase maintainability while reducing technical debts for long-term project sustainability.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thorough unit testing, achieving 95% code coverage, ensuring reliability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