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high-quality solutions. Proficient in Python, C, SQL, and Elasticsearch, focusing on software architecture, mentoring,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for complex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CI/CD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 programming sessions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functionality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software quality and timely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solutions for government-funded projects, ensuring high-quality, maintainable code with minimal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understanding of project goals and technical stacks, leading to proactive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processes, significantly reducing deployment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CI/CD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external collaborations, providing technical insight and implementation support for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best practices across multiple projects, enhancing code documentation and testing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that improved coding standards and codebase documentation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extensive software deployments, ensuring that releases aligned with project timelines and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software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reviewed code for junior developers, fostering a collaborative and educational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architecture, improving system reliability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integration processes, optimizing build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diverse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design discussions to establish architectural standards for project consistency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adhering to government project specifications and compliance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and efficient code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microservices,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data processing scripts for analysis,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scripting for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resolve bugs and improve software functionality, ensuring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design patterns to support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Java,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Node.js,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Linux,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