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 and architecture, specializing in full-stack development using Java, Python, and modern frameworks. Proven ability to design and implement high-performance applications, conduct rigorous testing, and lead teams to deliver innovative solutions within tight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architect a new microservices-based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extend application functionality and provide seamless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of released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and authorization protocols, providing secure access to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metrics, resulting in proactive maintenance and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SQL, resulting in reduced query response times and increased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fostering a culture of continuous improvement and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build, test, and deployment processes, reducing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a cloud-native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real-time data processing engine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Storm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throughput and analysis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responsive user interfaces and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and NoSQL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applications, significantly reducing load times and increasing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 by profiling code and refining algorithms, resulting in improved overall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and environments, ensuring comprehensive coverage and quality assurance for all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building a robust internal library of reusable components and services, promoting code reuse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documented software development processes, resulting in improved team efficiency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RESTful services that interface with client-side applications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database schemas and wrote complex queries for data retrieval and manipulation, optimizing application backend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state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responsiveness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an agile development environment, collaborating with product owners to define and refine project requirements and deliver features in sprints.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and Kibana), aiding in proactive issue resolution and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system architecture diagrams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clearer communication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page load times by optimizing front-end code, resulting in improved SEO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