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designing, developing, and deploying scalable enterprise applications. Proven expertise in full lifecycle software development utilizing Java, Spring Boot, Microservices, REST APIs, and SQL/NoSQL databases. Strong background in test automation, CI/CD practices, and cloud technologies, looking to leverage advanced technical skills and leadership abilities in a dynamic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communication between services, fostering interoperability with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optimizing existing codebases and implementing asynchronous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introduction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automating the build and deployment processes, reducing overall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leading to a more cohesive and efficient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design and implement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sprint planning and retrospective meetings to encourage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authentication and authorization mechanisms in the applications, safeguarding client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collaboration to redefine application architecture for improved fault tolerance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state management across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 queries and structure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business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between the front 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and develop micro-interactions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intuitive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load testing frameworks, identifying bottlenecks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within the development team and maintaining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established 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release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applications to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practices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within application architectures, fostering secure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maintained complex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data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Agile methodologies for rapid iteration and delivery cycles, aligning product features with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error handling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 Exception Handling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robustness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company-wide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systems, enhancing collaboration and version tracking among all developers. Successfully led transition planning for migrating legacy systems to modern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Git,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