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building scalable web applications and microservices. Proficient in utilizing modern frameworks and libraries such as React, Node.js, Spring Boot, and Ruby on Rails to deliver innovative solutions. Adept at leading development teams and driving agile methodologies while ensuring high-quality software delivery through rigorous testing frameworks like JUnit and Selenium. Passionate about leveraging cutting-edge technologies to enhance user experiences and optimize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high-traffic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API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workflows, improving build and release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unit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end-to-end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gather requirements and refine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access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third-party integrations,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part of a service-oriented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elevating team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via cache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documentation and deployed code changes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traceability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processes and facilitating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webpages and optimized features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driving query performance improvements through schema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 and enhance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define test cases and ensure comprehensive coverage through strategic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times and improving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in software development best practices to junior developers, promoting a culture of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lifecycle software development with an emphasis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innovative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user engagement through interactive elements.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development and clean, pragmatic design, resulting in faster delivery of product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planning and estimation, applying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streamline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and gathered feedback to refine application functionalities, leveraging insights for future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customer support incidents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through the proactive identification and mitigation of tech issues during the build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Ruby on Rails,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