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developing robust and scalable applications. Proficient in a diverse set of technologies including Java, Spring Boot, Microservices, and AWS. Adept at leading development teams and implementing best coding practices to enhance productivity. Extensive experience in SDLC phases, emphasizing testing, debugging, and deployment. A reliable technology partner with a strong ability to translate complex business requirements into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applications, enhancing system responsiveness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data exchange between front-end and back-end,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API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through automated infrastructure provisioning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proactive monitoring and tuning,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and UX teams to define technical requirements and drive feature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in project workflows to enhance the software development lifecycle efficiency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 migration strategies from on-premises databases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streamline the deployment process in CI/CD pipelines, achieving faster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reduce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technologies, fostering an inclusive and educational workplace.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modularity and code reusability through effective architectural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external services to extend application functionality,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routing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queries to reduce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multi-discipline team environment to deliver high-quality software on time, actively participating in code reviews and design discussions.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to streamline database interactions, enhancing query performance through clever session management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documentation and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 application performance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leveraging component-based architecture for improved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and deployment pipelines for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existing system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functionality while improving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and requirements analysis, translating functional requirements into technical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database design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structure and indexing for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Addressed bugs and performance issues through code analysis and optimization, resulting in a 40% reduction in 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robust QA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startup environment, developing new product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reduced time to market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knowledge sharing sessions, participating in technical discussions to foster team growth and improve skill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