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focusing on delivering robust, scalable applications using modern frameworks and libraries. Proficient in various languages and technologies, including Java, Spring, and cloud services, with a strong background in both front-end and back-end development. Demonstrated expertise in leading development teams and fostering a collaborative work environment to drive high-quality software solutions and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a team in the implementation of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better deployment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third-party APIs in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to ensure high quality and maintainability of code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cross-functional teams to gather requirements and define project scope,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efficient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Optimizing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improved data retrieval speed, impacting overall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Creating responsive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interactive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Setting up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decreasing release cycles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Managing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service hosting and data storage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authentication and authorization mechanisms, ensuring robust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code reviews and providing mentorship to junior developers to elevate team performance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service communication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to deliver features in a timely manner while ensuring the quality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simplify database operations, reducing boilerplate code in data access layer.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test-driven development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refine user experiences through interactive prototypes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server management tasks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Kinesis and S3 for scaling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into newer stack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11</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 more maintainable code 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performance-critical components in backend services, ensuring low latency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modern UI/UX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code performance through advanced profiling techniques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memory management principles, significantly enhancing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across various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workshops to advocate for modern development practices, fostering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application deployment processes by implementing Git version control strategies; led to a 30% reduction in rollback incidents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Selenium,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