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scalable web applications. Proficient in multiple backend and frontend technologies, including Java, Spring Boot, React, and Node.js. Proven ability to lead engineering teams, enhance code quality through rigorous testing, and deliver high-quality software projects on time. Strong expertise in cloud services, CI/CD,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storage, and database solutions, optimizing cloud resources and reducing costs by approximately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successful migration of legacy applications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best practices for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leading to a 30% improvement in project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enabling faster load times and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deployment failures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modern web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stand-ups, reinforcing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 by optimizing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testing time and improving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analysis to deployment, ensuring adherence to project timelines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for project management, resulting in a more adaptive and responsive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processes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promote best practices in coding and architecture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feature implementation times through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and visual design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database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indexing and query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like daily scrums and sprint retrospectives to improve team performance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solutions through third-party APIs, ensuring secure transactions and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load efficiency by optimizing server responses and front-end delivery for a client-facing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