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experience, specializing in modern web applications and backend systems development utilizing Java, with in-depth expertise in Spring Boot, Microservices, RESTful APIs, and cloud-based solutions. Proven ability to lead development projects and mentor junior developers. Adept at working in agile environments and collaborating across cross-functional teams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enabling seamless integrations with third-party services, enhancing system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through code refactoring and thorough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UX/UI teams to define project scope and deliver high-quality software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DevOps practices were embraced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coding practices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Agile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workflows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integration,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integrity and security through effective database design and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high availability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user authentication and authorization mechanisms, enhancing system security and user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responsiveness by employing best practices in web development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and responsive interfaces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code reviews and pair programming sessions, instilling a collaborative development environment yielding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database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adherence to coding standards and software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contributed to project estimation and planning sessions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specifications, ensuring alignment between business and technical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efficient unit tests and automated testing environments to facilitate continuous integration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aspects.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resolve defects and implement changes in a timely fashion, enhancing software quality. Collaborated with cross-functional teams, contributing to rapid prototyping of new features and functionality. Led the transition from monolithic architecture to microservices architecture, resulting in a more agile application deployment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