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developing, testing, and scaling web applications. Proficient in modern frameworks and technology stacks, I have a proven track record in delivering high-quality software solutions that meet both functional and non-functional requirements. My technical expertise encompasses a diverse range of programming languages, frameworks, and tools, along with experience in leadership and mentoring roles across various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automation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feedback loops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planning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across applications, optimizing read/write performance for critical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fostering a collaborative team environment while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for Java applications, resulting in a significant reduction in load times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emphasizing modular architecture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for customer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complex queries to support diverse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server performance and availability across various geographical locations.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coverage and future-proofing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incident response and improved application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diagnostics and refactoring initiatives, leading to fast-tracked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interaction through optimized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front-end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responsive and accessible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overall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moving legacy applications from on-premises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reducing operational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throughout development phases,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code management practices, improving overall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.NET Core,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